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21BD0" w14:textId="32DD7FA4" w:rsidR="00A95ED9" w:rsidRPr="00E9108F" w:rsidRDefault="00A95ED9" w:rsidP="00F144FC">
      <w:pPr>
        <w:jc w:val="center"/>
        <w:rPr>
          <w:rFonts w:cstheme="minorHAnsi"/>
          <w:sz w:val="32"/>
          <w:szCs w:val="32"/>
        </w:rPr>
      </w:pPr>
      <w:r w:rsidRPr="00E9108F">
        <w:rPr>
          <w:rFonts w:cstheme="minorHAnsi"/>
          <w:sz w:val="32"/>
          <w:szCs w:val="32"/>
        </w:rPr>
        <w:t xml:space="preserve">Responsible Family Business &amp; Wealth Ownership Programme </w:t>
      </w:r>
    </w:p>
    <w:p w14:paraId="06E1E66D" w14:textId="4099B9AA" w:rsidR="00A95ED9" w:rsidRPr="00E9108F" w:rsidRDefault="00A95ED9" w:rsidP="00F144FC">
      <w:pPr>
        <w:jc w:val="center"/>
        <w:rPr>
          <w:rFonts w:cstheme="minorHAnsi"/>
          <w:sz w:val="32"/>
          <w:szCs w:val="32"/>
        </w:rPr>
      </w:pPr>
      <w:r w:rsidRPr="00E9108F">
        <w:rPr>
          <w:rFonts w:cstheme="minorHAnsi"/>
          <w:sz w:val="32"/>
          <w:szCs w:val="32"/>
        </w:rPr>
        <w:t>Cambridge, October 7 to 11, 2019</w:t>
      </w:r>
    </w:p>
    <w:p w14:paraId="2368CB46" w14:textId="77777777" w:rsidR="00A95ED9" w:rsidRPr="00E9108F" w:rsidRDefault="00A95ED9" w:rsidP="00F144FC">
      <w:pPr>
        <w:jc w:val="center"/>
        <w:rPr>
          <w:rFonts w:cstheme="minorHAnsi"/>
          <w:sz w:val="28"/>
          <w:szCs w:val="28"/>
        </w:rPr>
      </w:pPr>
    </w:p>
    <w:p w14:paraId="37237134" w14:textId="60B1E345" w:rsidR="00F144FC" w:rsidRPr="00E9108F" w:rsidRDefault="00F144FC" w:rsidP="00F144FC">
      <w:pPr>
        <w:jc w:val="center"/>
        <w:rPr>
          <w:rFonts w:cstheme="minorHAnsi"/>
          <w:sz w:val="28"/>
          <w:szCs w:val="28"/>
        </w:rPr>
      </w:pPr>
      <w:r w:rsidRPr="00E9108F">
        <w:rPr>
          <w:rFonts w:cstheme="minorHAnsi"/>
          <w:sz w:val="28"/>
          <w:szCs w:val="28"/>
        </w:rPr>
        <w:t xml:space="preserve">The Circular Economy and Family Businesses: </w:t>
      </w:r>
      <w:r w:rsidRPr="00E9108F">
        <w:rPr>
          <w:rFonts w:cstheme="minorHAnsi"/>
          <w:i/>
          <w:sz w:val="28"/>
          <w:szCs w:val="28"/>
        </w:rPr>
        <w:t>Can the Benefits of Shifts from Linear to Circular Approaches be Extended to Family</w:t>
      </w:r>
      <w:r w:rsidR="00A95ED9" w:rsidRPr="00E9108F">
        <w:rPr>
          <w:rFonts w:cstheme="minorHAnsi"/>
          <w:i/>
          <w:sz w:val="28"/>
          <w:szCs w:val="28"/>
        </w:rPr>
        <w:t xml:space="preserve"> Wealth, </w:t>
      </w:r>
      <w:r w:rsidRPr="00E9108F">
        <w:rPr>
          <w:rFonts w:cstheme="minorHAnsi"/>
          <w:i/>
          <w:sz w:val="28"/>
          <w:szCs w:val="28"/>
        </w:rPr>
        <w:t>Governance</w:t>
      </w:r>
      <w:r w:rsidR="00A95ED9" w:rsidRPr="00E9108F">
        <w:rPr>
          <w:rFonts w:cstheme="minorHAnsi"/>
          <w:i/>
          <w:sz w:val="28"/>
          <w:szCs w:val="28"/>
        </w:rPr>
        <w:t>, Relationships and More?</w:t>
      </w:r>
      <w:r w:rsidRPr="00E9108F">
        <w:rPr>
          <w:rFonts w:cstheme="minorHAnsi"/>
          <w:sz w:val="28"/>
          <w:szCs w:val="28"/>
        </w:rPr>
        <w:t xml:space="preserve"> </w:t>
      </w:r>
    </w:p>
    <w:p w14:paraId="44A3373A" w14:textId="77777777" w:rsidR="00F144FC" w:rsidRPr="00E9108F" w:rsidRDefault="00F144FC" w:rsidP="00F144FC">
      <w:pPr>
        <w:jc w:val="center"/>
        <w:rPr>
          <w:rFonts w:cstheme="minorHAnsi"/>
          <w:sz w:val="28"/>
          <w:szCs w:val="28"/>
        </w:rPr>
      </w:pPr>
    </w:p>
    <w:p w14:paraId="00EC0257" w14:textId="0B6D28F6" w:rsidR="00236B78" w:rsidRPr="00E9108F" w:rsidRDefault="00F144FC" w:rsidP="00F144FC">
      <w:pPr>
        <w:rPr>
          <w:rFonts w:cstheme="minorHAnsi"/>
          <w:sz w:val="24"/>
          <w:szCs w:val="24"/>
        </w:rPr>
      </w:pPr>
      <w:r w:rsidRPr="00E9108F">
        <w:rPr>
          <w:rFonts w:cstheme="minorHAnsi"/>
          <w:sz w:val="24"/>
          <w:szCs w:val="24"/>
        </w:rPr>
        <w:t>In October 2018, families from Asia, the Middle East, the U.S. and Europe were represented at the inaugural Responsible Family Business &amp; Wealth Ownership Program</w:t>
      </w:r>
      <w:r w:rsidR="00236B78" w:rsidRPr="00E9108F">
        <w:rPr>
          <w:rFonts w:cstheme="minorHAnsi"/>
          <w:sz w:val="24"/>
          <w:szCs w:val="24"/>
        </w:rPr>
        <w:t>me</w:t>
      </w:r>
      <w:r w:rsidRPr="00E9108F">
        <w:rPr>
          <w:rFonts w:cstheme="minorHAnsi"/>
          <w:sz w:val="24"/>
          <w:szCs w:val="24"/>
        </w:rPr>
        <w:t xml:space="preserve"> organi</w:t>
      </w:r>
      <w:r w:rsidR="008E494E" w:rsidRPr="00E9108F">
        <w:rPr>
          <w:rFonts w:cstheme="minorHAnsi"/>
          <w:sz w:val="24"/>
          <w:szCs w:val="24"/>
        </w:rPr>
        <w:t>s</w:t>
      </w:r>
      <w:r w:rsidRPr="00E9108F">
        <w:rPr>
          <w:rFonts w:cstheme="minorHAnsi"/>
          <w:sz w:val="24"/>
          <w:szCs w:val="24"/>
        </w:rPr>
        <w:t xml:space="preserve">ed by the Executive Education division of the Cambridge Judge Business School in Cambridge, </w:t>
      </w:r>
      <w:bookmarkStart w:id="0" w:name="_GoBack"/>
      <w:bookmarkEnd w:id="0"/>
      <w:r w:rsidRPr="00E9108F">
        <w:rPr>
          <w:rFonts w:cstheme="minorHAnsi"/>
          <w:sz w:val="24"/>
          <w:szCs w:val="24"/>
        </w:rPr>
        <w:t xml:space="preserve">England. </w:t>
      </w:r>
    </w:p>
    <w:p w14:paraId="13E0AF0F" w14:textId="28B329E3" w:rsidR="00F144FC" w:rsidRPr="00E9108F" w:rsidRDefault="00F144FC" w:rsidP="00F144FC">
      <w:pPr>
        <w:rPr>
          <w:rFonts w:cstheme="minorHAnsi"/>
          <w:sz w:val="24"/>
          <w:szCs w:val="24"/>
        </w:rPr>
      </w:pPr>
      <w:r w:rsidRPr="00E9108F">
        <w:rPr>
          <w:rFonts w:cstheme="minorHAnsi"/>
          <w:sz w:val="24"/>
          <w:szCs w:val="24"/>
        </w:rPr>
        <w:t>The theme for 2018 was risk management</w:t>
      </w:r>
      <w:r w:rsidR="00224E9F" w:rsidRPr="00E9108F">
        <w:rPr>
          <w:rFonts w:cstheme="minorHAnsi"/>
          <w:sz w:val="24"/>
          <w:szCs w:val="24"/>
        </w:rPr>
        <w:t xml:space="preserve"> in a world characterised by disruption</w:t>
      </w:r>
      <w:r w:rsidRPr="00E9108F">
        <w:rPr>
          <w:rFonts w:cstheme="minorHAnsi"/>
          <w:sz w:val="24"/>
          <w:szCs w:val="24"/>
        </w:rPr>
        <w:t xml:space="preserve">, and the programme explored this from </w:t>
      </w:r>
      <w:r w:rsidR="00A95ED9" w:rsidRPr="00E9108F">
        <w:rPr>
          <w:rFonts w:cstheme="minorHAnsi"/>
          <w:sz w:val="24"/>
          <w:szCs w:val="24"/>
        </w:rPr>
        <w:t>a variety of</w:t>
      </w:r>
      <w:r w:rsidRPr="00E9108F">
        <w:rPr>
          <w:rFonts w:cstheme="minorHAnsi"/>
          <w:sz w:val="24"/>
          <w:szCs w:val="24"/>
        </w:rPr>
        <w:t xml:space="preserve"> angles relevant to families and family business.</w:t>
      </w:r>
    </w:p>
    <w:p w14:paraId="6A6DDB72" w14:textId="75C91864" w:rsidR="00F144FC" w:rsidRPr="00E9108F" w:rsidRDefault="00236B78" w:rsidP="00F144FC">
      <w:pPr>
        <w:rPr>
          <w:rFonts w:cstheme="minorHAnsi"/>
          <w:sz w:val="24"/>
          <w:szCs w:val="24"/>
        </w:rPr>
      </w:pPr>
      <w:r w:rsidRPr="00E9108F">
        <w:rPr>
          <w:rFonts w:cstheme="minorHAnsi"/>
          <w:sz w:val="24"/>
          <w:szCs w:val="24"/>
        </w:rPr>
        <w:t xml:space="preserve">For 2019, the theme of the Responsible Family Business &amp; Wealth Ownership Programme will be </w:t>
      </w:r>
      <w:r w:rsidRPr="00E9108F">
        <w:rPr>
          <w:rFonts w:cstheme="minorHAnsi"/>
          <w:i/>
          <w:sz w:val="24"/>
          <w:szCs w:val="24"/>
        </w:rPr>
        <w:t>the circular economy</w:t>
      </w:r>
      <w:r w:rsidRPr="00E9108F">
        <w:rPr>
          <w:rFonts w:cstheme="minorHAnsi"/>
          <w:sz w:val="24"/>
          <w:szCs w:val="24"/>
        </w:rPr>
        <w:t>. Led by Prof. Khal Soufani, the Academic Programme Director and the Director of the Cambridge Judge Circular Economy Cent</w:t>
      </w:r>
      <w:r w:rsidR="008E494E" w:rsidRPr="00E9108F">
        <w:rPr>
          <w:rFonts w:cstheme="minorHAnsi"/>
          <w:sz w:val="24"/>
          <w:szCs w:val="24"/>
        </w:rPr>
        <w:t>re</w:t>
      </w:r>
      <w:r w:rsidRPr="00E9108F">
        <w:rPr>
          <w:rFonts w:cstheme="minorHAnsi"/>
          <w:sz w:val="24"/>
          <w:szCs w:val="24"/>
        </w:rPr>
        <w:t>, the faculty for the 2019 program</w:t>
      </w:r>
      <w:r w:rsidR="005E1E56" w:rsidRPr="00E9108F">
        <w:rPr>
          <w:rFonts w:cstheme="minorHAnsi"/>
          <w:sz w:val="24"/>
          <w:szCs w:val="24"/>
        </w:rPr>
        <w:t>me</w:t>
      </w:r>
      <w:r w:rsidRPr="00E9108F">
        <w:rPr>
          <w:rFonts w:cstheme="minorHAnsi"/>
          <w:sz w:val="24"/>
          <w:szCs w:val="24"/>
        </w:rPr>
        <w:t xml:space="preserve"> are gearing up for what will be an innovative and valuable approach to examining issues relevant to global </w:t>
      </w:r>
      <w:r w:rsidR="00A95ED9" w:rsidRPr="00E9108F">
        <w:rPr>
          <w:rFonts w:cstheme="minorHAnsi"/>
          <w:sz w:val="24"/>
          <w:szCs w:val="24"/>
        </w:rPr>
        <w:t xml:space="preserve">family </w:t>
      </w:r>
      <w:r w:rsidRPr="00E9108F">
        <w:rPr>
          <w:rFonts w:cstheme="minorHAnsi"/>
          <w:sz w:val="24"/>
          <w:szCs w:val="24"/>
        </w:rPr>
        <w:t>business and wealth owners.</w:t>
      </w:r>
    </w:p>
    <w:p w14:paraId="18247B3C" w14:textId="77777777" w:rsidR="000148B7" w:rsidRPr="00E9108F" w:rsidRDefault="000148B7" w:rsidP="00F144FC">
      <w:pPr>
        <w:rPr>
          <w:rFonts w:cstheme="minorHAnsi"/>
          <w:i/>
          <w:sz w:val="24"/>
          <w:szCs w:val="24"/>
        </w:rPr>
      </w:pPr>
    </w:p>
    <w:p w14:paraId="1D2F878E" w14:textId="7EDA4F63" w:rsidR="00BD00D0" w:rsidRPr="00E9108F" w:rsidRDefault="00BD00D0" w:rsidP="00F144FC">
      <w:pPr>
        <w:rPr>
          <w:rFonts w:cstheme="minorHAnsi"/>
          <w:i/>
          <w:sz w:val="24"/>
          <w:szCs w:val="24"/>
        </w:rPr>
      </w:pPr>
      <w:r w:rsidRPr="00E9108F">
        <w:rPr>
          <w:rFonts w:cstheme="minorHAnsi"/>
          <w:i/>
          <w:sz w:val="24"/>
          <w:szCs w:val="24"/>
        </w:rPr>
        <w:t>The Circular Economy as a Theme</w:t>
      </w:r>
    </w:p>
    <w:p w14:paraId="056B9623" w14:textId="0B6B7597" w:rsidR="00BD00D0" w:rsidRPr="00E9108F" w:rsidRDefault="00BD00D0" w:rsidP="00F144FC">
      <w:pPr>
        <w:rPr>
          <w:rFonts w:cstheme="minorHAnsi"/>
          <w:i/>
          <w:sz w:val="24"/>
          <w:szCs w:val="24"/>
        </w:rPr>
      </w:pPr>
    </w:p>
    <w:p w14:paraId="348AD02A" w14:textId="590F0AD9" w:rsidR="00BD00D0" w:rsidRPr="00E9108F" w:rsidRDefault="00BD00D0" w:rsidP="00F144FC">
      <w:pPr>
        <w:rPr>
          <w:rFonts w:cstheme="minorHAnsi"/>
          <w:sz w:val="24"/>
          <w:szCs w:val="24"/>
        </w:rPr>
      </w:pPr>
      <w:r w:rsidRPr="00E9108F">
        <w:rPr>
          <w:rFonts w:cstheme="minorHAnsi"/>
          <w:sz w:val="24"/>
          <w:szCs w:val="24"/>
        </w:rPr>
        <w:t xml:space="preserve">Circularity in business models is gaining interest globally as economic research demonstrates the ability of circular approaches adding value and jobs. In the context of family businesses and wealth, the </w:t>
      </w:r>
      <w:r w:rsidRPr="00E9108F">
        <w:rPr>
          <w:rFonts w:cstheme="minorHAnsi"/>
          <w:i/>
          <w:sz w:val="24"/>
          <w:szCs w:val="24"/>
        </w:rPr>
        <w:t xml:space="preserve">purpose </w:t>
      </w:r>
      <w:r w:rsidRPr="00E9108F">
        <w:rPr>
          <w:rFonts w:cstheme="minorHAnsi"/>
          <w:sz w:val="24"/>
          <w:szCs w:val="24"/>
        </w:rPr>
        <w:t xml:space="preserve">of keeping the family together is </w:t>
      </w:r>
      <w:r w:rsidR="000148B7" w:rsidRPr="00E9108F">
        <w:rPr>
          <w:rFonts w:cstheme="minorHAnsi"/>
          <w:sz w:val="24"/>
          <w:szCs w:val="24"/>
        </w:rPr>
        <w:t xml:space="preserve">also </w:t>
      </w:r>
      <w:r w:rsidRPr="00E9108F">
        <w:rPr>
          <w:rFonts w:cstheme="minorHAnsi"/>
          <w:sz w:val="24"/>
          <w:szCs w:val="24"/>
        </w:rPr>
        <w:t xml:space="preserve">increasingly of importance. Without circular approaches whatever resources are involved in the production process are </w:t>
      </w:r>
      <w:r w:rsidR="000148B7" w:rsidRPr="00E9108F">
        <w:rPr>
          <w:rFonts w:cstheme="minorHAnsi"/>
          <w:sz w:val="24"/>
          <w:szCs w:val="24"/>
        </w:rPr>
        <w:t xml:space="preserve">eventually </w:t>
      </w:r>
      <w:r w:rsidRPr="00E9108F">
        <w:rPr>
          <w:rFonts w:cstheme="minorHAnsi"/>
          <w:sz w:val="24"/>
          <w:szCs w:val="24"/>
        </w:rPr>
        <w:t>exhausted.</w:t>
      </w:r>
    </w:p>
    <w:p w14:paraId="71E7A132" w14:textId="6A67A579" w:rsidR="00BD00D0" w:rsidRPr="00E9108F" w:rsidRDefault="00BD00D0" w:rsidP="00F144FC">
      <w:pPr>
        <w:rPr>
          <w:rFonts w:cstheme="minorHAnsi"/>
          <w:sz w:val="24"/>
          <w:szCs w:val="24"/>
        </w:rPr>
      </w:pPr>
      <w:r w:rsidRPr="00E9108F">
        <w:rPr>
          <w:rFonts w:cstheme="minorHAnsi"/>
          <w:sz w:val="24"/>
          <w:szCs w:val="24"/>
        </w:rPr>
        <w:t>Impact investing</w:t>
      </w:r>
      <w:r w:rsidR="00C477CE" w:rsidRPr="00E9108F">
        <w:rPr>
          <w:rFonts w:cstheme="minorHAnsi"/>
          <w:sz w:val="24"/>
          <w:szCs w:val="24"/>
        </w:rPr>
        <w:t xml:space="preserve"> and an </w:t>
      </w:r>
      <w:r w:rsidRPr="00E9108F">
        <w:rPr>
          <w:rFonts w:cstheme="minorHAnsi"/>
          <w:sz w:val="24"/>
          <w:szCs w:val="24"/>
        </w:rPr>
        <w:t xml:space="preserve">ESG (environmental, social and governance) </w:t>
      </w:r>
      <w:r w:rsidR="00C477CE" w:rsidRPr="00E9108F">
        <w:rPr>
          <w:rFonts w:cstheme="minorHAnsi"/>
          <w:sz w:val="24"/>
          <w:szCs w:val="24"/>
        </w:rPr>
        <w:t>focus are only part of what makes up a circular economy approach</w:t>
      </w:r>
      <w:r w:rsidR="000148B7" w:rsidRPr="00E9108F">
        <w:rPr>
          <w:rFonts w:cstheme="minorHAnsi"/>
          <w:sz w:val="24"/>
          <w:szCs w:val="24"/>
        </w:rPr>
        <w:t xml:space="preserve"> to planning.  Circularity </w:t>
      </w:r>
      <w:r w:rsidR="00C477CE" w:rsidRPr="00E9108F">
        <w:rPr>
          <w:rFonts w:cstheme="minorHAnsi"/>
          <w:sz w:val="24"/>
          <w:szCs w:val="24"/>
        </w:rPr>
        <w:t>involves retaining value in the lifecycle of materials, resources and products. Waste is transformed into something useful.</w:t>
      </w:r>
    </w:p>
    <w:p w14:paraId="15A49D6D" w14:textId="5B0235C3" w:rsidR="00C477CE" w:rsidRPr="00E9108F" w:rsidRDefault="00C477CE" w:rsidP="00F144FC">
      <w:pPr>
        <w:rPr>
          <w:rFonts w:cstheme="minorHAnsi"/>
          <w:sz w:val="24"/>
          <w:szCs w:val="24"/>
        </w:rPr>
      </w:pPr>
      <w:r w:rsidRPr="00E9108F">
        <w:rPr>
          <w:rFonts w:cstheme="minorHAnsi"/>
          <w:sz w:val="24"/>
          <w:szCs w:val="24"/>
        </w:rPr>
        <w:t xml:space="preserve">The 2019 Responsible Family Business &amp; Wealth Ownership Programme will seek to </w:t>
      </w:r>
      <w:r w:rsidR="000148B7" w:rsidRPr="00E9108F">
        <w:rPr>
          <w:rFonts w:cstheme="minorHAnsi"/>
          <w:sz w:val="24"/>
          <w:szCs w:val="24"/>
        </w:rPr>
        <w:t>identify</w:t>
      </w:r>
      <w:r w:rsidRPr="00E9108F">
        <w:rPr>
          <w:rFonts w:cstheme="minorHAnsi"/>
          <w:sz w:val="24"/>
          <w:szCs w:val="24"/>
        </w:rPr>
        <w:t xml:space="preserve"> the opportunities and benefits of a circular approach in a much wider context than is normally considered.</w:t>
      </w:r>
    </w:p>
    <w:p w14:paraId="76BE8348" w14:textId="05BF68C8" w:rsidR="00C477CE" w:rsidRPr="00E9108F" w:rsidRDefault="00C477CE" w:rsidP="00F144FC">
      <w:pPr>
        <w:rPr>
          <w:rFonts w:cstheme="minorHAnsi"/>
          <w:sz w:val="24"/>
          <w:szCs w:val="24"/>
        </w:rPr>
      </w:pPr>
    </w:p>
    <w:p w14:paraId="1B236B71" w14:textId="202253E5" w:rsidR="00C477CE" w:rsidRPr="00E9108F" w:rsidRDefault="00C477CE" w:rsidP="00F144FC">
      <w:pPr>
        <w:rPr>
          <w:rFonts w:cstheme="minorHAnsi"/>
          <w:i/>
          <w:sz w:val="24"/>
          <w:szCs w:val="24"/>
        </w:rPr>
      </w:pPr>
      <w:r w:rsidRPr="00E9108F">
        <w:rPr>
          <w:rFonts w:cstheme="minorHAnsi"/>
          <w:i/>
          <w:sz w:val="24"/>
          <w:szCs w:val="24"/>
        </w:rPr>
        <w:lastRenderedPageBreak/>
        <w:t>Key Benefits of a Circular Approach Rather than a Linear Approach</w:t>
      </w:r>
    </w:p>
    <w:p w14:paraId="5FF93435" w14:textId="7654C20C" w:rsidR="00C477CE" w:rsidRPr="00E9108F" w:rsidRDefault="00C477CE" w:rsidP="00F144FC">
      <w:pPr>
        <w:rPr>
          <w:rFonts w:cstheme="minorHAnsi"/>
          <w:i/>
          <w:sz w:val="24"/>
          <w:szCs w:val="24"/>
        </w:rPr>
      </w:pPr>
    </w:p>
    <w:p w14:paraId="2CA53CAC" w14:textId="0AA1ABCC"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Add value and jobs</w:t>
      </w:r>
    </w:p>
    <w:p w14:paraId="774875F7" w14:textId="4D1E0D04"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Develop a sustainable purpose</w:t>
      </w:r>
    </w:p>
    <w:p w14:paraId="14E621A8" w14:textId="3DB6BDE7"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Extend the lifecycle of resources that are otherwise exhausted</w:t>
      </w:r>
    </w:p>
    <w:p w14:paraId="26A015F8" w14:textId="3432FC83"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Value creation through value retention</w:t>
      </w:r>
    </w:p>
    <w:p w14:paraId="230E07A8" w14:textId="4CC6DBB5"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Minimi</w:t>
      </w:r>
      <w:r w:rsidR="008E494E" w:rsidRPr="00E9108F">
        <w:rPr>
          <w:rFonts w:cstheme="minorHAnsi"/>
          <w:sz w:val="24"/>
          <w:szCs w:val="24"/>
        </w:rPr>
        <w:t>s</w:t>
      </w:r>
      <w:r w:rsidRPr="00E9108F">
        <w:rPr>
          <w:rFonts w:cstheme="minorHAnsi"/>
          <w:sz w:val="24"/>
          <w:szCs w:val="24"/>
        </w:rPr>
        <w:t>e value destruction</w:t>
      </w:r>
    </w:p>
    <w:p w14:paraId="5E056F87" w14:textId="3CCA3A54"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Reuse products, parts and resources</w:t>
      </w:r>
    </w:p>
    <w:p w14:paraId="352C7B50" w14:textId="44BC8F3F"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Adopt a restorative and regenerative approach</w:t>
      </w:r>
    </w:p>
    <w:p w14:paraId="10D03018" w14:textId="03E78B12"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Replace “take-make-waste” and planned obsolescence with a focus on minimi</w:t>
      </w:r>
      <w:r w:rsidR="005D2501" w:rsidRPr="00E9108F">
        <w:rPr>
          <w:rFonts w:cstheme="minorHAnsi"/>
          <w:sz w:val="24"/>
          <w:szCs w:val="24"/>
        </w:rPr>
        <w:t>s</w:t>
      </w:r>
      <w:r w:rsidRPr="00E9108F">
        <w:rPr>
          <w:rFonts w:cstheme="minorHAnsi"/>
          <w:sz w:val="24"/>
          <w:szCs w:val="24"/>
        </w:rPr>
        <w:t>ing waste of every kind</w:t>
      </w:r>
    </w:p>
    <w:p w14:paraId="68E360E7" w14:textId="742787A5" w:rsidR="00C477CE" w:rsidRPr="00E9108F" w:rsidRDefault="00C477CE" w:rsidP="00C477CE">
      <w:pPr>
        <w:pStyle w:val="ListParagraph"/>
        <w:numPr>
          <w:ilvl w:val="0"/>
          <w:numId w:val="3"/>
        </w:numPr>
        <w:rPr>
          <w:rFonts w:cstheme="minorHAnsi"/>
          <w:sz w:val="24"/>
          <w:szCs w:val="24"/>
        </w:rPr>
      </w:pPr>
      <w:r w:rsidRPr="00E9108F">
        <w:rPr>
          <w:rFonts w:cstheme="minorHAnsi"/>
          <w:sz w:val="24"/>
          <w:szCs w:val="24"/>
        </w:rPr>
        <w:t>Use natural capital sparingly, and have parts last virtually forever</w:t>
      </w:r>
    </w:p>
    <w:p w14:paraId="55C60370" w14:textId="3E896E71" w:rsidR="00C477CE" w:rsidRPr="00E9108F" w:rsidRDefault="00C477CE" w:rsidP="00C477CE">
      <w:pPr>
        <w:pStyle w:val="ListParagraph"/>
        <w:rPr>
          <w:rFonts w:cstheme="minorHAnsi"/>
          <w:sz w:val="24"/>
          <w:szCs w:val="24"/>
        </w:rPr>
      </w:pPr>
    </w:p>
    <w:p w14:paraId="395EC7F5" w14:textId="0429D2DB" w:rsidR="00C477CE" w:rsidRPr="00E9108F" w:rsidRDefault="00C477CE" w:rsidP="00C477CE">
      <w:pPr>
        <w:pStyle w:val="ListParagraph"/>
        <w:rPr>
          <w:rFonts w:cstheme="minorHAnsi"/>
          <w:sz w:val="24"/>
          <w:szCs w:val="24"/>
        </w:rPr>
      </w:pPr>
    </w:p>
    <w:p w14:paraId="538ACEA9" w14:textId="2F317715" w:rsidR="00C477CE" w:rsidRPr="00E9108F" w:rsidRDefault="00C477CE" w:rsidP="00C477CE">
      <w:pPr>
        <w:rPr>
          <w:rFonts w:cstheme="minorHAnsi"/>
          <w:i/>
          <w:sz w:val="24"/>
          <w:szCs w:val="24"/>
        </w:rPr>
      </w:pPr>
      <w:r w:rsidRPr="00E9108F">
        <w:rPr>
          <w:rFonts w:cstheme="minorHAnsi"/>
          <w:i/>
          <w:sz w:val="24"/>
          <w:szCs w:val="24"/>
        </w:rPr>
        <w:t>Can the Ideas of Circular Economy Extend Beyond the Business to Family</w:t>
      </w:r>
      <w:r w:rsidR="002B1B4B" w:rsidRPr="00E9108F">
        <w:rPr>
          <w:rFonts w:cstheme="minorHAnsi"/>
          <w:i/>
          <w:sz w:val="24"/>
          <w:szCs w:val="24"/>
        </w:rPr>
        <w:t xml:space="preserve"> </w:t>
      </w:r>
      <w:proofErr w:type="gramStart"/>
      <w:r w:rsidR="002B1B4B" w:rsidRPr="00E9108F">
        <w:rPr>
          <w:rFonts w:cstheme="minorHAnsi"/>
          <w:i/>
          <w:sz w:val="24"/>
          <w:szCs w:val="24"/>
        </w:rPr>
        <w:t xml:space="preserve">Wealth, </w:t>
      </w:r>
      <w:r w:rsidRPr="00E9108F">
        <w:rPr>
          <w:rFonts w:cstheme="minorHAnsi"/>
          <w:i/>
          <w:sz w:val="24"/>
          <w:szCs w:val="24"/>
        </w:rPr>
        <w:t xml:space="preserve"> Governance</w:t>
      </w:r>
      <w:proofErr w:type="gramEnd"/>
      <w:r w:rsidRPr="00E9108F">
        <w:rPr>
          <w:rFonts w:cstheme="minorHAnsi"/>
          <w:i/>
          <w:sz w:val="24"/>
          <w:szCs w:val="24"/>
        </w:rPr>
        <w:t xml:space="preserve"> and How Families Engage?</w:t>
      </w:r>
    </w:p>
    <w:p w14:paraId="4B221D97" w14:textId="76D614C6" w:rsidR="00C477CE" w:rsidRPr="00E9108F" w:rsidRDefault="00C477CE" w:rsidP="00C477CE">
      <w:pPr>
        <w:rPr>
          <w:rFonts w:cstheme="minorHAnsi"/>
          <w:i/>
          <w:sz w:val="24"/>
          <w:szCs w:val="24"/>
        </w:rPr>
      </w:pPr>
    </w:p>
    <w:p w14:paraId="27DF28C8" w14:textId="6E87FD42" w:rsidR="002B1B4B" w:rsidRPr="00E9108F" w:rsidRDefault="00C477CE" w:rsidP="00C477CE">
      <w:pPr>
        <w:rPr>
          <w:rFonts w:cstheme="minorHAnsi"/>
          <w:sz w:val="24"/>
          <w:szCs w:val="24"/>
        </w:rPr>
      </w:pPr>
      <w:r w:rsidRPr="00E9108F">
        <w:rPr>
          <w:rFonts w:cstheme="minorHAnsi"/>
          <w:sz w:val="24"/>
          <w:szCs w:val="24"/>
        </w:rPr>
        <w:t>The concept of minimi</w:t>
      </w:r>
      <w:r w:rsidR="008E494E" w:rsidRPr="00E9108F">
        <w:rPr>
          <w:rFonts w:cstheme="minorHAnsi"/>
          <w:sz w:val="24"/>
          <w:szCs w:val="24"/>
        </w:rPr>
        <w:t>s</w:t>
      </w:r>
      <w:r w:rsidRPr="00E9108F">
        <w:rPr>
          <w:rFonts w:cstheme="minorHAnsi"/>
          <w:sz w:val="24"/>
          <w:szCs w:val="24"/>
        </w:rPr>
        <w:t>ing waste and ensuring that production is organi</w:t>
      </w:r>
      <w:r w:rsidR="008E494E" w:rsidRPr="00E9108F">
        <w:rPr>
          <w:rFonts w:cstheme="minorHAnsi"/>
          <w:sz w:val="24"/>
          <w:szCs w:val="24"/>
        </w:rPr>
        <w:t>s</w:t>
      </w:r>
      <w:r w:rsidRPr="00E9108F">
        <w:rPr>
          <w:rFonts w:cstheme="minorHAnsi"/>
          <w:sz w:val="24"/>
          <w:szCs w:val="24"/>
        </w:rPr>
        <w:t xml:space="preserve">ed in cycles rather than on a linear basis can be extended to family governance and </w:t>
      </w:r>
      <w:r w:rsidR="00C912B4" w:rsidRPr="00E9108F">
        <w:rPr>
          <w:rFonts w:cstheme="minorHAnsi"/>
          <w:sz w:val="24"/>
          <w:szCs w:val="24"/>
        </w:rPr>
        <w:t>how families deal with</w:t>
      </w:r>
      <w:r w:rsidR="008E494E" w:rsidRPr="00E9108F">
        <w:rPr>
          <w:rFonts w:cstheme="minorHAnsi"/>
          <w:sz w:val="24"/>
          <w:szCs w:val="24"/>
        </w:rPr>
        <w:t xml:space="preserve"> issues including</w:t>
      </w:r>
      <w:r w:rsidR="00C912B4" w:rsidRPr="00E9108F">
        <w:rPr>
          <w:rFonts w:cstheme="minorHAnsi"/>
          <w:sz w:val="24"/>
          <w:szCs w:val="24"/>
        </w:rPr>
        <w:t xml:space="preserve"> succession, the ag</w:t>
      </w:r>
      <w:r w:rsidR="008E494E" w:rsidRPr="00E9108F">
        <w:rPr>
          <w:rFonts w:cstheme="minorHAnsi"/>
          <w:sz w:val="24"/>
          <w:szCs w:val="24"/>
        </w:rPr>
        <w:t>e</w:t>
      </w:r>
      <w:r w:rsidR="00C912B4" w:rsidRPr="00E9108F">
        <w:rPr>
          <w:rFonts w:cstheme="minorHAnsi"/>
          <w:sz w:val="24"/>
          <w:szCs w:val="24"/>
        </w:rPr>
        <w:t xml:space="preserve">ing process, </w:t>
      </w:r>
      <w:r w:rsidR="008E494E" w:rsidRPr="00E9108F">
        <w:rPr>
          <w:rFonts w:cstheme="minorHAnsi"/>
          <w:sz w:val="24"/>
          <w:szCs w:val="24"/>
        </w:rPr>
        <w:t xml:space="preserve">and </w:t>
      </w:r>
      <w:r w:rsidR="00C912B4" w:rsidRPr="00E9108F">
        <w:rPr>
          <w:rFonts w:cstheme="minorHAnsi"/>
          <w:sz w:val="24"/>
          <w:szCs w:val="24"/>
        </w:rPr>
        <w:t>interaction with governments</w:t>
      </w:r>
      <w:r w:rsidR="008E494E" w:rsidRPr="00E9108F">
        <w:rPr>
          <w:rFonts w:cstheme="minorHAnsi"/>
          <w:sz w:val="24"/>
          <w:szCs w:val="24"/>
        </w:rPr>
        <w:t>.</w:t>
      </w:r>
      <w:r w:rsidR="00C912B4" w:rsidRPr="00E9108F">
        <w:rPr>
          <w:rFonts w:cstheme="minorHAnsi"/>
          <w:sz w:val="24"/>
          <w:szCs w:val="24"/>
        </w:rPr>
        <w:t xml:space="preserve"> </w:t>
      </w:r>
    </w:p>
    <w:p w14:paraId="0DE7F7DA" w14:textId="47868995" w:rsidR="00C477CE" w:rsidRPr="00E9108F" w:rsidRDefault="00C912B4" w:rsidP="00C477CE">
      <w:pPr>
        <w:rPr>
          <w:rFonts w:cstheme="minorHAnsi"/>
          <w:sz w:val="24"/>
          <w:szCs w:val="24"/>
        </w:rPr>
      </w:pPr>
      <w:r w:rsidRPr="00E9108F">
        <w:rPr>
          <w:rFonts w:cstheme="minorHAnsi"/>
          <w:sz w:val="24"/>
          <w:szCs w:val="24"/>
        </w:rPr>
        <w:t>Capital that needs purpose and sparing use includes natural, financial and cultural capital, and not just parts and resources used in the production of goods. Minimi</w:t>
      </w:r>
      <w:r w:rsidR="008E494E" w:rsidRPr="00E9108F">
        <w:rPr>
          <w:rFonts w:cstheme="minorHAnsi"/>
          <w:sz w:val="24"/>
          <w:szCs w:val="24"/>
        </w:rPr>
        <w:t>s</w:t>
      </w:r>
      <w:r w:rsidRPr="00E9108F">
        <w:rPr>
          <w:rFonts w:cstheme="minorHAnsi"/>
          <w:sz w:val="24"/>
          <w:szCs w:val="24"/>
        </w:rPr>
        <w:t>ing waste also means minimi</w:t>
      </w:r>
      <w:r w:rsidR="008E494E" w:rsidRPr="00E9108F">
        <w:rPr>
          <w:rFonts w:cstheme="minorHAnsi"/>
          <w:sz w:val="24"/>
          <w:szCs w:val="24"/>
        </w:rPr>
        <w:t>s</w:t>
      </w:r>
      <w:r w:rsidRPr="00E9108F">
        <w:rPr>
          <w:rFonts w:cstheme="minorHAnsi"/>
          <w:sz w:val="24"/>
          <w:szCs w:val="24"/>
        </w:rPr>
        <w:t>ing the waste of useful resources within a family, such as inadequate use and motivation of family members who may not be involved directly in the family business, but who may have a direct or indirect stake in the family business. Families that are wealth rather than business owners may waste human resources within their family through over-reliance on external asset managers and under preparation of family members as wealth owners. And what of the older generation, and the need to find ways to ensure that they are part of an effective mentoring process that ensures that the valuable resource which is experience is not wasted?</w:t>
      </w:r>
    </w:p>
    <w:p w14:paraId="11CED707" w14:textId="7514AC3F" w:rsidR="00C912B4" w:rsidRPr="00E9108F" w:rsidRDefault="00C912B4" w:rsidP="00C477CE">
      <w:pPr>
        <w:rPr>
          <w:rFonts w:cstheme="minorHAnsi"/>
          <w:sz w:val="24"/>
          <w:szCs w:val="24"/>
        </w:rPr>
      </w:pPr>
      <w:r w:rsidRPr="00E9108F">
        <w:rPr>
          <w:rFonts w:cstheme="minorHAnsi"/>
          <w:sz w:val="24"/>
          <w:szCs w:val="24"/>
        </w:rPr>
        <w:t>Reducing the “use” of materials and resources, in the family context, may mean ensuring that there is more focus on appropriate life/work balances, creating a more effective and cohesive family construct.</w:t>
      </w:r>
    </w:p>
    <w:p w14:paraId="3520E4B3" w14:textId="5BF136E2" w:rsidR="00E9108F" w:rsidRPr="00E9108F" w:rsidRDefault="00E9108F" w:rsidP="00E9108F">
      <w:pPr>
        <w:pStyle w:val="BasicParagraph"/>
        <w:rPr>
          <w:rFonts w:asciiTheme="minorHAnsi" w:hAnsiTheme="minorHAnsi" w:cstheme="minorHAnsi"/>
        </w:rPr>
      </w:pPr>
      <w:r w:rsidRPr="00E9108F">
        <w:rPr>
          <w:rFonts w:asciiTheme="minorHAnsi" w:hAnsiTheme="minorHAnsi" w:cstheme="minorHAnsi"/>
        </w:rPr>
        <w:t xml:space="preserve">Soon family businesses will have up to four generations managing their </w:t>
      </w:r>
      <w:proofErr w:type="spellStart"/>
      <w:r w:rsidRPr="00E9108F">
        <w:rPr>
          <w:rFonts w:asciiTheme="minorHAnsi" w:hAnsiTheme="minorHAnsi" w:cstheme="minorHAnsi"/>
        </w:rPr>
        <w:t>organisations</w:t>
      </w:r>
      <w:proofErr w:type="spellEnd"/>
      <w:r w:rsidRPr="00E9108F">
        <w:rPr>
          <w:rFonts w:asciiTheme="minorHAnsi" w:hAnsiTheme="minorHAnsi" w:cstheme="minorHAnsi"/>
        </w:rPr>
        <w:t>. Key issues around strategy and direction will come from different perspectives and from generations with varied priorities – the circular economy brings those perspectives together in a holistic and beneficial way for the business and society as a whole. Family businesses are in a unique position in terms of leveraging this benefit with a medium-to-long term view.</w:t>
      </w:r>
    </w:p>
    <w:p w14:paraId="4DA72FB4" w14:textId="21DDF1C5" w:rsidR="00C912B4" w:rsidRPr="00E9108F" w:rsidRDefault="00C912B4" w:rsidP="00C477CE">
      <w:pPr>
        <w:rPr>
          <w:rFonts w:cstheme="minorHAnsi"/>
          <w:sz w:val="24"/>
          <w:szCs w:val="24"/>
        </w:rPr>
      </w:pPr>
    </w:p>
    <w:p w14:paraId="5A90E330" w14:textId="20F22CF0" w:rsidR="00C912B4" w:rsidRPr="00E9108F" w:rsidRDefault="00C912B4" w:rsidP="00C477CE">
      <w:pPr>
        <w:rPr>
          <w:rFonts w:cstheme="minorHAnsi"/>
          <w:i/>
          <w:sz w:val="24"/>
          <w:szCs w:val="24"/>
        </w:rPr>
      </w:pPr>
      <w:r w:rsidRPr="00E9108F">
        <w:rPr>
          <w:rFonts w:cstheme="minorHAnsi"/>
          <w:i/>
          <w:sz w:val="24"/>
          <w:szCs w:val="24"/>
        </w:rPr>
        <w:t>Circularity and Some of the Spec</w:t>
      </w:r>
      <w:r w:rsidR="002B1B4B" w:rsidRPr="00E9108F">
        <w:rPr>
          <w:rFonts w:cstheme="minorHAnsi"/>
          <w:i/>
          <w:sz w:val="24"/>
          <w:szCs w:val="24"/>
        </w:rPr>
        <w:t>i</w:t>
      </w:r>
      <w:r w:rsidRPr="00E9108F">
        <w:rPr>
          <w:rFonts w:cstheme="minorHAnsi"/>
          <w:i/>
          <w:sz w:val="24"/>
          <w:szCs w:val="24"/>
        </w:rPr>
        <w:t xml:space="preserve">fics </w:t>
      </w:r>
      <w:r w:rsidR="002B1B4B" w:rsidRPr="00E9108F">
        <w:rPr>
          <w:rFonts w:cstheme="minorHAnsi"/>
          <w:i/>
          <w:sz w:val="24"/>
          <w:szCs w:val="24"/>
        </w:rPr>
        <w:t>of</w:t>
      </w:r>
      <w:r w:rsidRPr="00E9108F">
        <w:rPr>
          <w:rFonts w:cstheme="minorHAnsi"/>
          <w:i/>
          <w:sz w:val="24"/>
          <w:szCs w:val="24"/>
        </w:rPr>
        <w:t xml:space="preserve"> the 2019 Programme</w:t>
      </w:r>
    </w:p>
    <w:p w14:paraId="15D7FD3B" w14:textId="1A1A7FC0" w:rsidR="00C912B4" w:rsidRPr="00E9108F" w:rsidRDefault="00C912B4" w:rsidP="00C477CE">
      <w:pPr>
        <w:rPr>
          <w:rFonts w:cstheme="minorHAnsi"/>
          <w:i/>
          <w:sz w:val="24"/>
          <w:szCs w:val="24"/>
        </w:rPr>
      </w:pPr>
    </w:p>
    <w:p w14:paraId="05A3AEE3" w14:textId="76883002" w:rsidR="00C912B4" w:rsidRPr="00E9108F" w:rsidRDefault="00C912B4" w:rsidP="00C477CE">
      <w:pPr>
        <w:rPr>
          <w:rFonts w:cstheme="minorHAnsi"/>
          <w:sz w:val="24"/>
          <w:szCs w:val="24"/>
        </w:rPr>
      </w:pPr>
      <w:r w:rsidRPr="00E9108F">
        <w:rPr>
          <w:rFonts w:cstheme="minorHAnsi"/>
          <w:sz w:val="24"/>
          <w:szCs w:val="24"/>
        </w:rPr>
        <w:t>Among the topics to be covered in the 2019 Responsible Family Business &amp; Wealth Ownership Programme:</w:t>
      </w:r>
    </w:p>
    <w:p w14:paraId="61A6A39A" w14:textId="316B9C89" w:rsidR="00C912B4" w:rsidRPr="00E9108F" w:rsidRDefault="00C912B4" w:rsidP="00C912B4">
      <w:pPr>
        <w:pStyle w:val="ListParagraph"/>
        <w:numPr>
          <w:ilvl w:val="0"/>
          <w:numId w:val="4"/>
        </w:numPr>
        <w:rPr>
          <w:rFonts w:cstheme="minorHAnsi"/>
          <w:sz w:val="24"/>
          <w:szCs w:val="24"/>
        </w:rPr>
      </w:pPr>
      <w:r w:rsidRPr="00E9108F">
        <w:rPr>
          <w:rFonts w:cstheme="minorHAnsi"/>
          <w:sz w:val="24"/>
          <w:szCs w:val="24"/>
        </w:rPr>
        <w:t xml:space="preserve">Family </w:t>
      </w:r>
      <w:r w:rsidR="002B1B4B" w:rsidRPr="00E9108F">
        <w:rPr>
          <w:rFonts w:cstheme="minorHAnsi"/>
          <w:sz w:val="24"/>
          <w:szCs w:val="24"/>
        </w:rPr>
        <w:t>B</w:t>
      </w:r>
      <w:r w:rsidRPr="00E9108F">
        <w:rPr>
          <w:rFonts w:cstheme="minorHAnsi"/>
          <w:sz w:val="24"/>
          <w:szCs w:val="24"/>
        </w:rPr>
        <w:t>usinesses and the Circular Economy</w:t>
      </w:r>
    </w:p>
    <w:p w14:paraId="4E78D63C" w14:textId="56952A57" w:rsidR="00C912B4" w:rsidRPr="00E9108F" w:rsidRDefault="00C912B4" w:rsidP="00C912B4">
      <w:pPr>
        <w:pStyle w:val="ListParagraph"/>
        <w:numPr>
          <w:ilvl w:val="0"/>
          <w:numId w:val="4"/>
        </w:numPr>
        <w:rPr>
          <w:rFonts w:cstheme="minorHAnsi"/>
          <w:sz w:val="24"/>
          <w:szCs w:val="24"/>
        </w:rPr>
      </w:pPr>
      <w:r w:rsidRPr="00E9108F">
        <w:rPr>
          <w:rFonts w:cstheme="minorHAnsi"/>
          <w:sz w:val="24"/>
          <w:szCs w:val="24"/>
        </w:rPr>
        <w:t>Understanding Conflicts of Interest and Political Change</w:t>
      </w:r>
    </w:p>
    <w:p w14:paraId="33863A6D" w14:textId="71E628F9" w:rsidR="00C912B4" w:rsidRPr="00E9108F" w:rsidRDefault="00C912B4" w:rsidP="00C912B4">
      <w:pPr>
        <w:pStyle w:val="ListParagraph"/>
        <w:numPr>
          <w:ilvl w:val="0"/>
          <w:numId w:val="4"/>
        </w:numPr>
        <w:rPr>
          <w:rFonts w:cstheme="minorHAnsi"/>
          <w:sz w:val="24"/>
          <w:szCs w:val="24"/>
        </w:rPr>
      </w:pPr>
      <w:r w:rsidRPr="00E9108F">
        <w:rPr>
          <w:rFonts w:cstheme="minorHAnsi"/>
          <w:sz w:val="24"/>
          <w:szCs w:val="24"/>
        </w:rPr>
        <w:t>Supporting our Communities and Why this Matters</w:t>
      </w:r>
    </w:p>
    <w:p w14:paraId="25BECD32" w14:textId="23F179EC" w:rsidR="00C912B4" w:rsidRPr="00E9108F" w:rsidRDefault="00C912B4" w:rsidP="00C912B4">
      <w:pPr>
        <w:pStyle w:val="ListParagraph"/>
        <w:numPr>
          <w:ilvl w:val="0"/>
          <w:numId w:val="4"/>
        </w:numPr>
        <w:rPr>
          <w:rFonts w:cstheme="minorHAnsi"/>
          <w:sz w:val="24"/>
          <w:szCs w:val="24"/>
        </w:rPr>
      </w:pPr>
      <w:r w:rsidRPr="00E9108F">
        <w:rPr>
          <w:rFonts w:cstheme="minorHAnsi"/>
          <w:sz w:val="24"/>
          <w:szCs w:val="24"/>
        </w:rPr>
        <w:t>Developing a Strategic Growth Mindset</w:t>
      </w:r>
    </w:p>
    <w:p w14:paraId="01DF1A72" w14:textId="592BBE38" w:rsidR="00077A7F" w:rsidRPr="00E9108F" w:rsidRDefault="00077A7F" w:rsidP="00C912B4">
      <w:pPr>
        <w:pStyle w:val="ListParagraph"/>
        <w:numPr>
          <w:ilvl w:val="0"/>
          <w:numId w:val="4"/>
        </w:numPr>
        <w:rPr>
          <w:rFonts w:cstheme="minorHAnsi"/>
          <w:sz w:val="24"/>
          <w:szCs w:val="24"/>
        </w:rPr>
      </w:pPr>
      <w:r w:rsidRPr="00E9108F">
        <w:rPr>
          <w:rFonts w:cstheme="minorHAnsi"/>
          <w:sz w:val="24"/>
          <w:szCs w:val="24"/>
        </w:rPr>
        <w:t>Navigating the New Innovation Landscape</w:t>
      </w:r>
    </w:p>
    <w:p w14:paraId="7E2D46E0" w14:textId="0F58EE07" w:rsidR="00077A7F" w:rsidRPr="00E9108F" w:rsidRDefault="00077A7F" w:rsidP="00C912B4">
      <w:pPr>
        <w:pStyle w:val="ListParagraph"/>
        <w:numPr>
          <w:ilvl w:val="0"/>
          <w:numId w:val="4"/>
        </w:numPr>
        <w:rPr>
          <w:rFonts w:cstheme="minorHAnsi"/>
          <w:sz w:val="24"/>
          <w:szCs w:val="24"/>
        </w:rPr>
      </w:pPr>
      <w:r w:rsidRPr="00E9108F">
        <w:rPr>
          <w:rFonts w:cstheme="minorHAnsi"/>
          <w:sz w:val="24"/>
          <w:szCs w:val="24"/>
        </w:rPr>
        <w:t>Organi</w:t>
      </w:r>
      <w:r w:rsidR="008E494E" w:rsidRPr="00E9108F">
        <w:rPr>
          <w:rFonts w:cstheme="minorHAnsi"/>
          <w:sz w:val="24"/>
          <w:szCs w:val="24"/>
        </w:rPr>
        <w:t>s</w:t>
      </w:r>
      <w:r w:rsidRPr="00E9108F">
        <w:rPr>
          <w:rFonts w:cstheme="minorHAnsi"/>
          <w:sz w:val="24"/>
          <w:szCs w:val="24"/>
        </w:rPr>
        <w:t>ational Behaviour and the Family Business</w:t>
      </w:r>
    </w:p>
    <w:p w14:paraId="130D3049" w14:textId="1C406860" w:rsidR="00077A7F" w:rsidRPr="00E9108F" w:rsidRDefault="00077A7F" w:rsidP="00C912B4">
      <w:pPr>
        <w:pStyle w:val="ListParagraph"/>
        <w:numPr>
          <w:ilvl w:val="0"/>
          <w:numId w:val="4"/>
        </w:numPr>
        <w:rPr>
          <w:rFonts w:cstheme="minorHAnsi"/>
          <w:sz w:val="24"/>
          <w:szCs w:val="24"/>
        </w:rPr>
      </w:pPr>
      <w:r w:rsidRPr="00E9108F">
        <w:rPr>
          <w:rFonts w:cstheme="minorHAnsi"/>
          <w:sz w:val="24"/>
          <w:szCs w:val="24"/>
        </w:rPr>
        <w:t>Family Governance – Family Constitutions and More</w:t>
      </w:r>
    </w:p>
    <w:p w14:paraId="6DF0EAA3" w14:textId="0AF7959D" w:rsidR="00077A7F" w:rsidRPr="00E9108F" w:rsidRDefault="00077A7F" w:rsidP="00C912B4">
      <w:pPr>
        <w:pStyle w:val="ListParagraph"/>
        <w:numPr>
          <w:ilvl w:val="0"/>
          <w:numId w:val="4"/>
        </w:numPr>
        <w:rPr>
          <w:rFonts w:cstheme="minorHAnsi"/>
          <w:sz w:val="24"/>
          <w:szCs w:val="24"/>
        </w:rPr>
      </w:pPr>
      <w:r w:rsidRPr="00E9108F">
        <w:rPr>
          <w:rFonts w:cstheme="minorHAnsi"/>
          <w:sz w:val="24"/>
          <w:szCs w:val="24"/>
        </w:rPr>
        <w:t>Leadership in Families and Family Businesses</w:t>
      </w:r>
    </w:p>
    <w:p w14:paraId="5733590A" w14:textId="1888FCB2" w:rsidR="00077A7F" w:rsidRPr="00E9108F" w:rsidRDefault="002B1B4B" w:rsidP="00C912B4">
      <w:pPr>
        <w:pStyle w:val="ListParagraph"/>
        <w:numPr>
          <w:ilvl w:val="0"/>
          <w:numId w:val="4"/>
        </w:numPr>
        <w:rPr>
          <w:rFonts w:cstheme="minorHAnsi"/>
          <w:sz w:val="24"/>
          <w:szCs w:val="24"/>
        </w:rPr>
      </w:pPr>
      <w:r w:rsidRPr="00E9108F">
        <w:rPr>
          <w:rFonts w:cstheme="minorHAnsi"/>
          <w:sz w:val="24"/>
          <w:szCs w:val="24"/>
        </w:rPr>
        <w:t xml:space="preserve">Building </w:t>
      </w:r>
      <w:r w:rsidR="00077A7F" w:rsidRPr="00E9108F">
        <w:rPr>
          <w:rFonts w:cstheme="minorHAnsi"/>
          <w:sz w:val="24"/>
          <w:szCs w:val="24"/>
        </w:rPr>
        <w:t>Effective Teams</w:t>
      </w:r>
    </w:p>
    <w:p w14:paraId="59D2495A" w14:textId="61B02E4D" w:rsidR="00077A7F" w:rsidRPr="00E9108F" w:rsidRDefault="00077A7F" w:rsidP="00C912B4">
      <w:pPr>
        <w:pStyle w:val="ListParagraph"/>
        <w:numPr>
          <w:ilvl w:val="0"/>
          <w:numId w:val="4"/>
        </w:numPr>
        <w:rPr>
          <w:rFonts w:cstheme="minorHAnsi"/>
          <w:sz w:val="24"/>
          <w:szCs w:val="24"/>
        </w:rPr>
      </w:pPr>
      <w:r w:rsidRPr="00E9108F">
        <w:rPr>
          <w:rFonts w:cstheme="minorHAnsi"/>
          <w:sz w:val="24"/>
          <w:szCs w:val="24"/>
        </w:rPr>
        <w:t>International Taxation and the Needs of Wealth and Business Owners in the Coming Decades: Political Risk Minimi</w:t>
      </w:r>
      <w:r w:rsidR="008E494E" w:rsidRPr="00E9108F">
        <w:rPr>
          <w:rFonts w:cstheme="minorHAnsi"/>
          <w:sz w:val="24"/>
          <w:szCs w:val="24"/>
        </w:rPr>
        <w:t>s</w:t>
      </w:r>
      <w:r w:rsidRPr="00E9108F">
        <w:rPr>
          <w:rFonts w:cstheme="minorHAnsi"/>
          <w:sz w:val="24"/>
          <w:szCs w:val="24"/>
        </w:rPr>
        <w:t>ation Planning, Asset Protection and the Real Challenges Coming Up</w:t>
      </w:r>
    </w:p>
    <w:p w14:paraId="27138AFC" w14:textId="54EDC233" w:rsidR="00077A7F" w:rsidRPr="00E9108F" w:rsidRDefault="00077A7F" w:rsidP="00C912B4">
      <w:pPr>
        <w:pStyle w:val="ListParagraph"/>
        <w:numPr>
          <w:ilvl w:val="0"/>
          <w:numId w:val="4"/>
        </w:numPr>
        <w:rPr>
          <w:rFonts w:cstheme="minorHAnsi"/>
          <w:sz w:val="24"/>
          <w:szCs w:val="24"/>
        </w:rPr>
      </w:pPr>
      <w:r w:rsidRPr="00E9108F">
        <w:rPr>
          <w:rFonts w:cstheme="minorHAnsi"/>
          <w:sz w:val="24"/>
          <w:szCs w:val="24"/>
        </w:rPr>
        <w:t>Alternative Finance</w:t>
      </w:r>
    </w:p>
    <w:p w14:paraId="40400900" w14:textId="6D5FAAD2" w:rsidR="00077A7F" w:rsidRPr="00E9108F" w:rsidRDefault="00077A7F" w:rsidP="00C912B4">
      <w:pPr>
        <w:pStyle w:val="ListParagraph"/>
        <w:numPr>
          <w:ilvl w:val="0"/>
          <w:numId w:val="4"/>
        </w:numPr>
        <w:rPr>
          <w:rFonts w:cstheme="minorHAnsi"/>
          <w:sz w:val="24"/>
          <w:szCs w:val="24"/>
        </w:rPr>
      </w:pPr>
      <w:r w:rsidRPr="00E9108F">
        <w:rPr>
          <w:rFonts w:cstheme="minorHAnsi"/>
          <w:sz w:val="24"/>
          <w:szCs w:val="24"/>
        </w:rPr>
        <w:t>The Structures Families Use – Trusts, Partnerships, Foundations and  the Other “Animals in the Zoo”</w:t>
      </w:r>
    </w:p>
    <w:p w14:paraId="586BF8FB" w14:textId="32979222" w:rsidR="00077A7F" w:rsidRPr="00E9108F" w:rsidRDefault="00077A7F" w:rsidP="00C912B4">
      <w:pPr>
        <w:pStyle w:val="ListParagraph"/>
        <w:numPr>
          <w:ilvl w:val="0"/>
          <w:numId w:val="4"/>
        </w:numPr>
        <w:rPr>
          <w:rFonts w:cstheme="minorHAnsi"/>
          <w:sz w:val="24"/>
          <w:szCs w:val="24"/>
        </w:rPr>
      </w:pPr>
      <w:r w:rsidRPr="00E9108F">
        <w:rPr>
          <w:rFonts w:cstheme="minorHAnsi"/>
          <w:sz w:val="24"/>
          <w:szCs w:val="24"/>
        </w:rPr>
        <w:t>Reconciling the Past and Future of Your Family Business</w:t>
      </w:r>
    </w:p>
    <w:p w14:paraId="7BCDE21D" w14:textId="6E59F204" w:rsidR="00077A7F" w:rsidRPr="00E9108F" w:rsidRDefault="00077A7F" w:rsidP="00077A7F">
      <w:pPr>
        <w:rPr>
          <w:rFonts w:cstheme="minorHAnsi"/>
          <w:sz w:val="24"/>
          <w:szCs w:val="24"/>
        </w:rPr>
      </w:pPr>
    </w:p>
    <w:p w14:paraId="3EA38AE3" w14:textId="42687609" w:rsidR="00F144FC" w:rsidRPr="00E9108F" w:rsidRDefault="00077A7F" w:rsidP="002B1B4B">
      <w:pPr>
        <w:rPr>
          <w:rFonts w:cstheme="minorHAnsi"/>
          <w:sz w:val="24"/>
          <w:szCs w:val="24"/>
        </w:rPr>
      </w:pPr>
      <w:r w:rsidRPr="00E9108F">
        <w:rPr>
          <w:rFonts w:cstheme="minorHAnsi"/>
          <w:sz w:val="24"/>
          <w:szCs w:val="24"/>
        </w:rPr>
        <w:t>The circular economics overlay to the topics to be covered in 2019 will provide participants with a unique opportunity to explore what is meaningful for families, family business and family wealth, and how doing things in new ways may bring new opportunities for growth, sustainability, excitement</w:t>
      </w:r>
      <w:r w:rsidR="008E494E" w:rsidRPr="00E9108F">
        <w:rPr>
          <w:rFonts w:cstheme="minorHAnsi"/>
          <w:sz w:val="24"/>
          <w:szCs w:val="24"/>
        </w:rPr>
        <w:t>,</w:t>
      </w:r>
      <w:r w:rsidRPr="00E9108F">
        <w:rPr>
          <w:rFonts w:cstheme="minorHAnsi"/>
          <w:sz w:val="24"/>
          <w:szCs w:val="24"/>
        </w:rPr>
        <w:t xml:space="preserve"> engagement</w:t>
      </w:r>
      <w:r w:rsidR="008E494E" w:rsidRPr="00E9108F">
        <w:rPr>
          <w:rFonts w:cstheme="minorHAnsi"/>
          <w:sz w:val="24"/>
          <w:szCs w:val="24"/>
        </w:rPr>
        <w:t xml:space="preserve"> and longevity.</w:t>
      </w:r>
    </w:p>
    <w:p w14:paraId="0091651D" w14:textId="08DD1668" w:rsidR="0094233F" w:rsidRPr="00E9108F" w:rsidRDefault="0094233F" w:rsidP="0094233F">
      <w:pPr>
        <w:rPr>
          <w:rFonts w:cstheme="minorHAnsi"/>
          <w:i/>
          <w:sz w:val="24"/>
          <w:szCs w:val="24"/>
        </w:rPr>
      </w:pPr>
    </w:p>
    <w:p w14:paraId="64E0CCE5" w14:textId="77777777" w:rsidR="0094233F" w:rsidRPr="00E9108F" w:rsidRDefault="0094233F" w:rsidP="0094233F">
      <w:pPr>
        <w:rPr>
          <w:rFonts w:cstheme="minorHAnsi"/>
          <w:i/>
          <w:sz w:val="24"/>
          <w:szCs w:val="24"/>
        </w:rPr>
      </w:pPr>
      <w:r w:rsidRPr="00E9108F">
        <w:rPr>
          <w:rFonts w:cstheme="minorHAnsi"/>
          <w:i/>
          <w:sz w:val="24"/>
          <w:szCs w:val="24"/>
        </w:rPr>
        <w:t>The Magic of Cambridge</w:t>
      </w:r>
    </w:p>
    <w:p w14:paraId="1F215259" w14:textId="77777777" w:rsidR="0094233F" w:rsidRPr="00E9108F" w:rsidRDefault="0094233F" w:rsidP="0094233F">
      <w:pPr>
        <w:rPr>
          <w:rFonts w:cstheme="minorHAnsi"/>
          <w:i/>
          <w:sz w:val="24"/>
          <w:szCs w:val="24"/>
        </w:rPr>
      </w:pPr>
    </w:p>
    <w:p w14:paraId="5C60E783" w14:textId="2D649C09" w:rsidR="0094233F" w:rsidRPr="00E9108F" w:rsidRDefault="0094233F" w:rsidP="0094233F">
      <w:pPr>
        <w:rPr>
          <w:rFonts w:cstheme="minorHAnsi"/>
          <w:sz w:val="24"/>
          <w:szCs w:val="24"/>
        </w:rPr>
      </w:pPr>
      <w:r w:rsidRPr="00E9108F">
        <w:rPr>
          <w:rFonts w:cstheme="minorHAnsi"/>
          <w:sz w:val="24"/>
          <w:szCs w:val="24"/>
        </w:rPr>
        <w:t>Apart from the academic rigour and reputation of Cambridge University, the programme brings the distinctive</w:t>
      </w:r>
      <w:r w:rsidR="00CB5FFA" w:rsidRPr="00E9108F">
        <w:rPr>
          <w:rFonts w:cstheme="minorHAnsi"/>
          <w:sz w:val="24"/>
          <w:szCs w:val="24"/>
        </w:rPr>
        <w:t xml:space="preserve"> magic of</w:t>
      </w:r>
      <w:r w:rsidRPr="00E9108F">
        <w:rPr>
          <w:rFonts w:cstheme="minorHAnsi"/>
          <w:sz w:val="24"/>
          <w:szCs w:val="24"/>
        </w:rPr>
        <w:t xml:space="preserve"> </w:t>
      </w:r>
      <w:r w:rsidR="00CB5FFA" w:rsidRPr="00E9108F">
        <w:rPr>
          <w:rFonts w:cstheme="minorHAnsi"/>
          <w:sz w:val="24"/>
          <w:szCs w:val="24"/>
        </w:rPr>
        <w:t xml:space="preserve">the </w:t>
      </w:r>
      <w:r w:rsidRPr="00E9108F">
        <w:rPr>
          <w:rFonts w:cstheme="minorHAnsi"/>
          <w:sz w:val="24"/>
          <w:szCs w:val="24"/>
        </w:rPr>
        <w:t xml:space="preserve">Cambridge </w:t>
      </w:r>
      <w:r w:rsidR="00CB5FFA" w:rsidRPr="00E9108F">
        <w:rPr>
          <w:rFonts w:cstheme="minorHAnsi"/>
          <w:sz w:val="24"/>
          <w:szCs w:val="24"/>
        </w:rPr>
        <w:t>and its 31 Colleges</w:t>
      </w:r>
      <w:r w:rsidRPr="00E9108F">
        <w:rPr>
          <w:rFonts w:cstheme="minorHAnsi"/>
          <w:sz w:val="24"/>
          <w:szCs w:val="24"/>
        </w:rPr>
        <w:t xml:space="preserve"> to participants, helping to create a memorable and valuable experience for those attending on their own or with family members of different generations. The programme features distinguished guest speakers from prominent business families and the 2019 opening dinner </w:t>
      </w:r>
      <w:r w:rsidR="00CB5FFA" w:rsidRPr="00E9108F">
        <w:rPr>
          <w:rFonts w:cstheme="minorHAnsi"/>
          <w:sz w:val="24"/>
          <w:szCs w:val="24"/>
        </w:rPr>
        <w:t xml:space="preserve">is </w:t>
      </w:r>
      <w:r w:rsidRPr="00E9108F">
        <w:rPr>
          <w:rFonts w:cstheme="minorHAnsi"/>
          <w:sz w:val="24"/>
          <w:szCs w:val="24"/>
        </w:rPr>
        <w:t>to be held at Trinity Hall College, founded in 1350. One of the programme’s sessions on building effective teams will be held in the Goldie Boathouse, the spiritual home of the Cambridge Boat Club, built in 1873.</w:t>
      </w:r>
    </w:p>
    <w:p w14:paraId="0C9E7BDD" w14:textId="49027403" w:rsidR="0094233F" w:rsidRDefault="0094233F" w:rsidP="0094233F">
      <w:pPr>
        <w:pStyle w:val="NormalWeb"/>
        <w:shd w:val="clear" w:color="auto" w:fill="FFFFFF"/>
        <w:spacing w:before="0" w:beforeAutospacing="0" w:after="150" w:afterAutospacing="0"/>
        <w:rPr>
          <w:rFonts w:asciiTheme="minorHAnsi" w:hAnsiTheme="minorHAnsi" w:cstheme="minorHAnsi"/>
        </w:rPr>
      </w:pPr>
      <w:r w:rsidRPr="00E9108F">
        <w:rPr>
          <w:rFonts w:asciiTheme="minorHAnsi" w:hAnsiTheme="minorHAnsi" w:cstheme="minorHAnsi"/>
        </w:rPr>
        <w:lastRenderedPageBreak/>
        <w:t xml:space="preserve">Families attending the course can choose a variety of optional elements to </w:t>
      </w:r>
      <w:r w:rsidR="00CB5FFA" w:rsidRPr="00E9108F">
        <w:rPr>
          <w:rFonts w:asciiTheme="minorHAnsi" w:hAnsiTheme="minorHAnsi" w:cstheme="minorHAnsi"/>
        </w:rPr>
        <w:t xml:space="preserve">enhance </w:t>
      </w:r>
      <w:r w:rsidRPr="00E9108F">
        <w:rPr>
          <w:rFonts w:asciiTheme="minorHAnsi" w:hAnsiTheme="minorHAnsi" w:cstheme="minorHAnsi"/>
        </w:rPr>
        <w:t>the programme, including the organisation and running of individual family retreats, business strategy training, personal and leadership development for the next generation, family governance and succession planning.</w:t>
      </w:r>
    </w:p>
    <w:p w14:paraId="7E2967A2" w14:textId="506F46D9" w:rsidR="00E9108F" w:rsidRDefault="00E9108F" w:rsidP="0094233F">
      <w:pPr>
        <w:pStyle w:val="NormalWeb"/>
        <w:shd w:val="clear" w:color="auto" w:fill="FFFFFF"/>
        <w:spacing w:before="0" w:beforeAutospacing="0" w:after="150" w:afterAutospacing="0"/>
        <w:rPr>
          <w:rFonts w:asciiTheme="minorHAnsi" w:hAnsiTheme="minorHAnsi" w:cstheme="minorHAnsi"/>
        </w:rPr>
      </w:pPr>
    </w:p>
    <w:p w14:paraId="088D7A39" w14:textId="01E15344" w:rsidR="00E9108F" w:rsidRPr="00E9108F" w:rsidRDefault="00E9108F" w:rsidP="00E9108F">
      <w:pPr>
        <w:rPr>
          <w:rFonts w:cstheme="minorHAnsi"/>
          <w:sz w:val="24"/>
          <w:szCs w:val="24"/>
        </w:rPr>
      </w:pPr>
      <w:r w:rsidRPr="00E9108F">
        <w:rPr>
          <w:rFonts w:cstheme="minorHAnsi"/>
          <w:sz w:val="24"/>
          <w:szCs w:val="24"/>
        </w:rPr>
        <w:t xml:space="preserve">The dates for the </w:t>
      </w:r>
      <w:proofErr w:type="gramStart"/>
      <w:r>
        <w:rPr>
          <w:rFonts w:cstheme="minorHAnsi"/>
          <w:sz w:val="24"/>
          <w:szCs w:val="24"/>
        </w:rPr>
        <w:t>4</w:t>
      </w:r>
      <w:r w:rsidRPr="00E9108F">
        <w:rPr>
          <w:rFonts w:cstheme="minorHAnsi"/>
          <w:sz w:val="24"/>
          <w:szCs w:val="24"/>
        </w:rPr>
        <w:t xml:space="preserve">  day</w:t>
      </w:r>
      <w:proofErr w:type="gramEnd"/>
      <w:r w:rsidRPr="00E9108F">
        <w:rPr>
          <w:rFonts w:cstheme="minorHAnsi"/>
          <w:sz w:val="24"/>
          <w:szCs w:val="24"/>
        </w:rPr>
        <w:t xml:space="preserve"> programme are October 7 to 11, 2019, with participants arriving for dinner on the evening of October 7 and the course finis</w:t>
      </w:r>
      <w:r>
        <w:rPr>
          <w:rFonts w:cstheme="minorHAnsi"/>
          <w:sz w:val="24"/>
          <w:szCs w:val="24"/>
        </w:rPr>
        <w:t xml:space="preserve">hing after lunch on October 11. </w:t>
      </w:r>
      <w:r w:rsidRPr="00E9108F">
        <w:rPr>
          <w:rFonts w:cstheme="minorHAnsi"/>
          <w:sz w:val="24"/>
          <w:szCs w:val="24"/>
        </w:rPr>
        <w:t xml:space="preserve">Designed with the input of founding advisors Iraj Ispahani and Philip Marcovici, the programme is designed to improve the well-being and financial and business interests of families, societies and communities. See </w:t>
      </w:r>
      <w:hyperlink r:id="rId7" w:history="1">
        <w:r w:rsidRPr="00E9108F">
          <w:rPr>
            <w:rStyle w:val="Hyperlink"/>
            <w:rFonts w:cstheme="minorHAnsi"/>
            <w:sz w:val="24"/>
            <w:szCs w:val="24"/>
          </w:rPr>
          <w:t>https://www.jbs.cam.ac.uk/execed/open-programmes/responsible-family-business-wealth-ownership/</w:t>
        </w:r>
      </w:hyperlink>
      <w:r w:rsidRPr="00E9108F">
        <w:rPr>
          <w:rFonts w:cstheme="minorHAnsi"/>
          <w:sz w:val="24"/>
          <w:szCs w:val="24"/>
        </w:rPr>
        <w:t xml:space="preserve"> </w:t>
      </w:r>
    </w:p>
    <w:p w14:paraId="36969D99" w14:textId="77777777" w:rsidR="00E9108F" w:rsidRPr="00E9108F" w:rsidRDefault="00E9108F" w:rsidP="00E9108F">
      <w:pPr>
        <w:rPr>
          <w:rFonts w:cstheme="minorHAnsi"/>
          <w:sz w:val="24"/>
          <w:szCs w:val="24"/>
        </w:rPr>
      </w:pPr>
      <w:r w:rsidRPr="00E9108F">
        <w:rPr>
          <w:rFonts w:cstheme="minorHAnsi"/>
          <w:sz w:val="24"/>
          <w:szCs w:val="24"/>
        </w:rPr>
        <w:t>As the programme is restricted to family members, a safe environment for sharing and learning from peers is provided. The course is only open to owners of family businesses and/or passive wealth and their families.</w:t>
      </w:r>
    </w:p>
    <w:p w14:paraId="57FDC52D" w14:textId="77777777" w:rsidR="00E9108F" w:rsidRPr="00E9108F" w:rsidRDefault="00E9108F" w:rsidP="0094233F">
      <w:pPr>
        <w:pStyle w:val="NormalWeb"/>
        <w:shd w:val="clear" w:color="auto" w:fill="FFFFFF"/>
        <w:spacing w:before="0" w:beforeAutospacing="0" w:after="150" w:afterAutospacing="0"/>
        <w:rPr>
          <w:rFonts w:asciiTheme="minorHAnsi" w:hAnsiTheme="minorHAnsi" w:cstheme="minorHAnsi"/>
        </w:rPr>
      </w:pPr>
    </w:p>
    <w:p w14:paraId="4A93CEDD" w14:textId="77777777" w:rsidR="0094233F" w:rsidRPr="00F144FC" w:rsidRDefault="0094233F" w:rsidP="002B1B4B">
      <w:pPr>
        <w:rPr>
          <w:rFonts w:ascii="Myriad Pro" w:hAnsi="Myriad Pro"/>
          <w:sz w:val="21"/>
          <w:lang w:val="en-GB"/>
        </w:rPr>
      </w:pPr>
    </w:p>
    <w:sectPr w:rsidR="0094233F" w:rsidRPr="00F144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6FF5" w14:textId="77777777" w:rsidR="00E50F4F" w:rsidRDefault="00E50F4F" w:rsidP="00A95ED9">
      <w:pPr>
        <w:spacing w:after="0" w:line="240" w:lineRule="auto"/>
      </w:pPr>
      <w:r>
        <w:separator/>
      </w:r>
    </w:p>
  </w:endnote>
  <w:endnote w:type="continuationSeparator" w:id="0">
    <w:p w14:paraId="2C83C85D" w14:textId="77777777" w:rsidR="00E50F4F" w:rsidRDefault="00E50F4F" w:rsidP="00A9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Roman">
    <w:panose1 w:val="00000000000000000000"/>
    <w:charset w:val="00"/>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719AE" w14:textId="77777777" w:rsidR="00E50F4F" w:rsidRDefault="00E50F4F" w:rsidP="00A95ED9">
      <w:pPr>
        <w:spacing w:after="0" w:line="240" w:lineRule="auto"/>
      </w:pPr>
      <w:r>
        <w:separator/>
      </w:r>
    </w:p>
  </w:footnote>
  <w:footnote w:type="continuationSeparator" w:id="0">
    <w:p w14:paraId="4D774DF9" w14:textId="77777777" w:rsidR="00E50F4F" w:rsidRDefault="00E50F4F" w:rsidP="00A95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C048" w14:textId="5766925E" w:rsidR="00A95ED9" w:rsidRDefault="00A95ED9">
    <w:pPr>
      <w:pStyle w:val="Header"/>
    </w:pPr>
  </w:p>
  <w:p w14:paraId="460C56AD" w14:textId="77777777" w:rsidR="00A95ED9" w:rsidRDefault="00A95ED9">
    <w:pPr>
      <w:pStyle w:val="Header"/>
    </w:pPr>
  </w:p>
  <w:p w14:paraId="61545C2D" w14:textId="77777777" w:rsidR="00A95ED9" w:rsidRDefault="00A95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914AF"/>
    <w:multiLevelType w:val="multilevel"/>
    <w:tmpl w:val="59F6B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7310F"/>
    <w:multiLevelType w:val="hybridMultilevel"/>
    <w:tmpl w:val="78F2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DE1DD7"/>
    <w:multiLevelType w:val="hybridMultilevel"/>
    <w:tmpl w:val="EB6C2E5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5A1401D5"/>
    <w:multiLevelType w:val="hybridMultilevel"/>
    <w:tmpl w:val="F0488A0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75EE6B07"/>
    <w:multiLevelType w:val="hybridMultilevel"/>
    <w:tmpl w:val="7166C60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FC"/>
    <w:rsid w:val="000148B7"/>
    <w:rsid w:val="00042660"/>
    <w:rsid w:val="00077A7F"/>
    <w:rsid w:val="000E787B"/>
    <w:rsid w:val="002231C8"/>
    <w:rsid w:val="00223433"/>
    <w:rsid w:val="00224E9F"/>
    <w:rsid w:val="00236B78"/>
    <w:rsid w:val="00274DEB"/>
    <w:rsid w:val="002B1B4B"/>
    <w:rsid w:val="005D2501"/>
    <w:rsid w:val="005E1E56"/>
    <w:rsid w:val="008E494E"/>
    <w:rsid w:val="0094233F"/>
    <w:rsid w:val="00A95ED9"/>
    <w:rsid w:val="00B306BF"/>
    <w:rsid w:val="00B30EBF"/>
    <w:rsid w:val="00BD00D0"/>
    <w:rsid w:val="00C477CE"/>
    <w:rsid w:val="00C86AEE"/>
    <w:rsid w:val="00C912B4"/>
    <w:rsid w:val="00CB5FFA"/>
    <w:rsid w:val="00D160C3"/>
    <w:rsid w:val="00E50F4F"/>
    <w:rsid w:val="00E9108F"/>
    <w:rsid w:val="00F01762"/>
    <w:rsid w:val="00F144FC"/>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B4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44FC"/>
    <w:pPr>
      <w:spacing w:after="0" w:line="240" w:lineRule="auto"/>
      <w:jc w:val="both"/>
    </w:pPr>
    <w:rPr>
      <w:rFonts w:ascii="Times New Roman" w:eastAsia="SimSu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44FC"/>
    <w:pPr>
      <w:spacing w:before="100" w:beforeAutospacing="1" w:after="100" w:afterAutospacing="1" w:line="240" w:lineRule="auto"/>
    </w:pPr>
    <w:rPr>
      <w:rFonts w:ascii="Times New Roman" w:eastAsia="Times New Roman" w:hAnsi="Times New Roman" w:cs="Times New Roman"/>
      <w:sz w:val="24"/>
      <w:szCs w:val="24"/>
      <w:lang w:eastAsia="en-HK"/>
    </w:rPr>
  </w:style>
  <w:style w:type="character" w:styleId="Hyperlink">
    <w:name w:val="Hyperlink"/>
    <w:basedOn w:val="DefaultParagraphFont"/>
    <w:uiPriority w:val="99"/>
    <w:unhideWhenUsed/>
    <w:rsid w:val="005E1E56"/>
    <w:rPr>
      <w:color w:val="0563C1" w:themeColor="hyperlink"/>
      <w:u w:val="single"/>
    </w:rPr>
  </w:style>
  <w:style w:type="character" w:customStyle="1" w:styleId="UnresolvedMention1">
    <w:name w:val="Unresolved Mention1"/>
    <w:basedOn w:val="DefaultParagraphFont"/>
    <w:uiPriority w:val="99"/>
    <w:semiHidden/>
    <w:unhideWhenUsed/>
    <w:rsid w:val="005E1E56"/>
    <w:rPr>
      <w:color w:val="605E5C"/>
      <w:shd w:val="clear" w:color="auto" w:fill="E1DFDD"/>
    </w:rPr>
  </w:style>
  <w:style w:type="paragraph" w:styleId="ListParagraph">
    <w:name w:val="List Paragraph"/>
    <w:basedOn w:val="Normal"/>
    <w:uiPriority w:val="34"/>
    <w:qFormat/>
    <w:rsid w:val="00C477CE"/>
    <w:pPr>
      <w:ind w:left="720"/>
      <w:contextualSpacing/>
    </w:pPr>
  </w:style>
  <w:style w:type="paragraph" w:styleId="Header">
    <w:name w:val="header"/>
    <w:basedOn w:val="Normal"/>
    <w:link w:val="HeaderChar"/>
    <w:uiPriority w:val="99"/>
    <w:unhideWhenUsed/>
    <w:rsid w:val="00A9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ED9"/>
  </w:style>
  <w:style w:type="paragraph" w:styleId="Footer">
    <w:name w:val="footer"/>
    <w:basedOn w:val="Normal"/>
    <w:link w:val="FooterChar"/>
    <w:uiPriority w:val="99"/>
    <w:unhideWhenUsed/>
    <w:rsid w:val="00A9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ED9"/>
  </w:style>
  <w:style w:type="character" w:styleId="CommentReference">
    <w:name w:val="annotation reference"/>
    <w:basedOn w:val="DefaultParagraphFont"/>
    <w:uiPriority w:val="99"/>
    <w:semiHidden/>
    <w:unhideWhenUsed/>
    <w:rsid w:val="000148B7"/>
    <w:rPr>
      <w:sz w:val="16"/>
      <w:szCs w:val="16"/>
    </w:rPr>
  </w:style>
  <w:style w:type="paragraph" w:styleId="CommentText">
    <w:name w:val="annotation text"/>
    <w:basedOn w:val="Normal"/>
    <w:link w:val="CommentTextChar"/>
    <w:uiPriority w:val="99"/>
    <w:semiHidden/>
    <w:unhideWhenUsed/>
    <w:rsid w:val="000148B7"/>
    <w:pPr>
      <w:spacing w:line="240" w:lineRule="auto"/>
    </w:pPr>
    <w:rPr>
      <w:sz w:val="20"/>
      <w:szCs w:val="20"/>
    </w:rPr>
  </w:style>
  <w:style w:type="character" w:customStyle="1" w:styleId="CommentTextChar">
    <w:name w:val="Comment Text Char"/>
    <w:basedOn w:val="DefaultParagraphFont"/>
    <w:link w:val="CommentText"/>
    <w:uiPriority w:val="99"/>
    <w:semiHidden/>
    <w:rsid w:val="000148B7"/>
    <w:rPr>
      <w:sz w:val="20"/>
      <w:szCs w:val="20"/>
    </w:rPr>
  </w:style>
  <w:style w:type="paragraph" w:styleId="CommentSubject">
    <w:name w:val="annotation subject"/>
    <w:basedOn w:val="CommentText"/>
    <w:next w:val="CommentText"/>
    <w:link w:val="CommentSubjectChar"/>
    <w:uiPriority w:val="99"/>
    <w:semiHidden/>
    <w:unhideWhenUsed/>
    <w:rsid w:val="000148B7"/>
    <w:rPr>
      <w:b/>
      <w:bCs/>
    </w:rPr>
  </w:style>
  <w:style w:type="character" w:customStyle="1" w:styleId="CommentSubjectChar">
    <w:name w:val="Comment Subject Char"/>
    <w:basedOn w:val="CommentTextChar"/>
    <w:link w:val="CommentSubject"/>
    <w:uiPriority w:val="99"/>
    <w:semiHidden/>
    <w:rsid w:val="000148B7"/>
    <w:rPr>
      <w:b/>
      <w:bCs/>
      <w:sz w:val="20"/>
      <w:szCs w:val="20"/>
    </w:rPr>
  </w:style>
  <w:style w:type="paragraph" w:styleId="BalloonText">
    <w:name w:val="Balloon Text"/>
    <w:basedOn w:val="Normal"/>
    <w:link w:val="BalloonTextChar"/>
    <w:uiPriority w:val="99"/>
    <w:semiHidden/>
    <w:unhideWhenUsed/>
    <w:rsid w:val="00014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B7"/>
    <w:rPr>
      <w:rFonts w:ascii="Segoe UI" w:hAnsi="Segoe UI" w:cs="Segoe UI"/>
      <w:sz w:val="18"/>
      <w:szCs w:val="18"/>
    </w:rPr>
  </w:style>
  <w:style w:type="paragraph" w:customStyle="1" w:styleId="BasicParagraph">
    <w:name w:val="[Basic Paragraph]"/>
    <w:basedOn w:val="Normal"/>
    <w:uiPriority w:val="99"/>
    <w:rsid w:val="00E9108F"/>
    <w:pPr>
      <w:suppressAutoHyphens/>
      <w:autoSpaceDE w:val="0"/>
      <w:autoSpaceDN w:val="0"/>
      <w:adjustRightInd w:val="0"/>
      <w:spacing w:after="0" w:line="288" w:lineRule="auto"/>
      <w:textAlignment w:val="center"/>
    </w:pPr>
    <w:rPr>
      <w:rFonts w:ascii="Myriad Roman" w:hAnsi="Myriad Roman" w:cs="Myriad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405574">
      <w:bodyDiv w:val="1"/>
      <w:marLeft w:val="0"/>
      <w:marRight w:val="0"/>
      <w:marTop w:val="0"/>
      <w:marBottom w:val="0"/>
      <w:divBdr>
        <w:top w:val="none" w:sz="0" w:space="0" w:color="auto"/>
        <w:left w:val="none" w:sz="0" w:space="0" w:color="auto"/>
        <w:bottom w:val="none" w:sz="0" w:space="0" w:color="auto"/>
        <w:right w:val="none" w:sz="0" w:space="0" w:color="auto"/>
      </w:divBdr>
    </w:div>
    <w:div w:id="1766263479">
      <w:bodyDiv w:val="1"/>
      <w:marLeft w:val="0"/>
      <w:marRight w:val="0"/>
      <w:marTop w:val="0"/>
      <w:marBottom w:val="0"/>
      <w:divBdr>
        <w:top w:val="none" w:sz="0" w:space="0" w:color="auto"/>
        <w:left w:val="none" w:sz="0" w:space="0" w:color="auto"/>
        <w:bottom w:val="none" w:sz="0" w:space="0" w:color="auto"/>
        <w:right w:val="none" w:sz="0" w:space="0" w:color="auto"/>
      </w:divBdr>
      <w:divsChild>
        <w:div w:id="1646356022">
          <w:marLeft w:val="0"/>
          <w:marRight w:val="0"/>
          <w:marTop w:val="0"/>
          <w:marBottom w:val="0"/>
          <w:divBdr>
            <w:top w:val="none" w:sz="0" w:space="0" w:color="auto"/>
            <w:left w:val="none" w:sz="0" w:space="0" w:color="auto"/>
            <w:bottom w:val="none" w:sz="0" w:space="0" w:color="auto"/>
            <w:right w:val="none" w:sz="0" w:space="0" w:color="auto"/>
          </w:divBdr>
          <w:divsChild>
            <w:div w:id="159199618">
              <w:marLeft w:val="0"/>
              <w:marRight w:val="0"/>
              <w:marTop w:val="0"/>
              <w:marBottom w:val="0"/>
              <w:divBdr>
                <w:top w:val="none" w:sz="0" w:space="0" w:color="auto"/>
                <w:left w:val="none" w:sz="0" w:space="0" w:color="auto"/>
                <w:bottom w:val="none" w:sz="0" w:space="0" w:color="auto"/>
                <w:right w:val="none" w:sz="0" w:space="0" w:color="auto"/>
              </w:divBdr>
              <w:divsChild>
                <w:div w:id="1530146546">
                  <w:marLeft w:val="0"/>
                  <w:marRight w:val="0"/>
                  <w:marTop w:val="0"/>
                  <w:marBottom w:val="0"/>
                  <w:divBdr>
                    <w:top w:val="none" w:sz="0" w:space="0" w:color="auto"/>
                    <w:left w:val="none" w:sz="0" w:space="0" w:color="auto"/>
                    <w:bottom w:val="none" w:sz="0" w:space="0" w:color="auto"/>
                    <w:right w:val="none" w:sz="0" w:space="0" w:color="auto"/>
                  </w:divBdr>
                  <w:divsChild>
                    <w:div w:id="1009328373">
                      <w:marLeft w:val="0"/>
                      <w:marRight w:val="0"/>
                      <w:marTop w:val="0"/>
                      <w:marBottom w:val="0"/>
                      <w:divBdr>
                        <w:top w:val="none" w:sz="0" w:space="0" w:color="auto"/>
                        <w:left w:val="none" w:sz="0" w:space="0" w:color="auto"/>
                        <w:bottom w:val="none" w:sz="0" w:space="0" w:color="auto"/>
                        <w:right w:val="none" w:sz="0" w:space="0" w:color="auto"/>
                      </w:divBdr>
                      <w:divsChild>
                        <w:div w:id="1649163012">
                          <w:marLeft w:val="0"/>
                          <w:marRight w:val="0"/>
                          <w:marTop w:val="0"/>
                          <w:marBottom w:val="0"/>
                          <w:divBdr>
                            <w:top w:val="none" w:sz="0" w:space="0" w:color="auto"/>
                            <w:left w:val="none" w:sz="0" w:space="0" w:color="auto"/>
                            <w:bottom w:val="none" w:sz="0" w:space="0" w:color="auto"/>
                            <w:right w:val="none" w:sz="0" w:space="0" w:color="auto"/>
                          </w:divBdr>
                        </w:div>
                        <w:div w:id="825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bs.cam.ac.uk/execed/open-programmes/responsible-family-business-wealth-ow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2019-04-03T03:01:00Z</dcterms:created>
  <dcterms:modified xsi:type="dcterms:W3CDTF">2019-04-03T03:01:00Z</dcterms:modified>
</cp:coreProperties>
</file>